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Департамент образования Администрации города Екатеринбурга</w:t>
        <w:br/>
        <w:t>Муниципальное бюджетное дошкольное образовательное учреждение</w:t>
        <w:br/>
        <w:t>детский сад № 527</w:t>
        <w:br/>
        <w:t>(МБДОУ детский сад № 527)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пер. Утренний, д. 6, Екатеринбург, Свердловская область, 620025</w:t>
        <w:br/>
        <w:t>Тел./факс (343) 226-89-10,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fldChar w:fldCharType="begin"/>
      </w:r>
      <w:r>
        <w:rPr/>
        <w:instrText> HYPERLINK "https://527.tvoysadik.ru/"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https://527.tvoysadik.ru,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е</w:t>
      </w:r>
      <w:r>
        <w:rPr>
          <w:color w:val="000000"/>
          <w:spacing w:val="0"/>
          <w:w w:val="100"/>
          <w:position w:val="0"/>
        </w:rPr>
        <w:t>-mail:</w:t>
      </w:r>
      <w:r>
        <w:fldChar w:fldCharType="begin"/>
      </w:r>
      <w:r>
        <w:rPr/>
        <w:instrText> HYPERLINK "mailto:mdou527@eduekb.ru"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 xml:space="preserve"> mdou527@eduekb.ru,</w:t>
      </w:r>
      <w:r>
        <w:fldChar w:fldCharType="end"/>
      </w:r>
      <w:r>
        <w:rPr>
          <w:color w:val="000000"/>
          <w:spacing w:val="0"/>
          <w:w w:val="100"/>
          <w:position w:val="0"/>
        </w:rPr>
        <w:br/>
      </w:r>
      <w:r>
        <w:rPr>
          <w:color w:val="000000"/>
          <w:spacing w:val="0"/>
          <w:w w:val="100"/>
          <w:position w:val="0"/>
        </w:rPr>
        <w:t>ОКПО 95003774, ОГРН 1069672044640, ИНН/КПП 6672207536/668501001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440" w:right="0" w:firstLine="1600"/>
        <w:jc w:val="left"/>
      </w:pPr>
      <w:r>
        <w:rPr>
          <w:b/>
          <w:bCs/>
          <w:color w:val="000000"/>
          <w:spacing w:val="0"/>
          <w:w w:val="100"/>
          <w:position w:val="0"/>
        </w:rPr>
        <w:t>Дорожная карта работы в городской пилотной площадке «Духовно-нравственное воспитание детей дошкольного возраста» на 2024-2025 учебный год</w:t>
      </w:r>
    </w:p>
    <w:tbl>
      <w:tblPr>
        <w:tblOverlap w:val="never"/>
        <w:jc w:val="center"/>
        <w:tblLayout w:type="fixed"/>
      </w:tblPr>
      <w:tblGrid>
        <w:gridCol w:w="586"/>
        <w:gridCol w:w="11189"/>
        <w:gridCol w:w="2472"/>
        <w:gridCol w:w="1906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Срок проведения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Ответственный</w:t>
            </w:r>
          </w:p>
        </w:tc>
      </w:tr>
      <w:tr>
        <w:trPr>
          <w:trHeight w:val="37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Нормативно-правовое и организационное обеспечение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Издание приказа о создании рабочей группы по реализации задач пилотной площадки «Духовно-нравственное воспитание детей дошкольного возраста»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до 01 октября 2024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Заведующий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Разработка плана работы по реализации основных мероприятий пилотной площадки «Духовно-нравственное воспитание детей дошкольного возраста»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до 01 октября 2024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Рабочая группа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Формирование отчета (аналитической справки) о результатах деятельности работы в пилотной площадке «Духовно</w:t>
              <w:softHyphen/>
              <w:t>нравственное воспитание детей дошкольного возраста»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до 10 июня 2025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Заведующий, рабочая группа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3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Кадровое обеспечение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Разработка плана-графика повышения квалификации для педагогических работников, участников пилотной площадки «Духовно-нравственное воспитание детей дошкольного возраста»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октябрь 2024 - август 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Заведующий, рабочая группа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5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Материально-техническое обеспечение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Создание материально-технических условий для реализации проекта «Духовно-нравственное воспитание детей дошкольного возраста»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октябрь 2024 - август 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Заведующий, рабочая группа</w:t>
            </w:r>
          </w:p>
        </w:tc>
      </w:tr>
      <w:tr>
        <w:trPr>
          <w:trHeight w:val="31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Информационное обеспечение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Информирование педагогического сообщества о ходе работы в пилотной площадке «Духовно-нравственное воспитание детей дошкольного возраста» Участие в презентации результатов работы на итоговой городской конференции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октябрь 2024 - август 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Заведующий, рабочая группа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Информирование родительской общественности о ходе работы в пилотной площадке «Духовно-нравственное воспитание детей дошкольного возраста»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октябрь 2024 - август 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Рабочая группа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Презентация результатов деятельности на официальном сайте ДОО в сети Интернет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октябрь 2024 - август 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Рабочая группа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557" w:right="387" w:bottom="557" w:left="301" w:header="129" w:footer="12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">
    <w:name w:val="Друго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4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